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1ru62kh66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Elementos Pré-Textuais do Regimento Escolar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xmk2ga6eh39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Capa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 capa é o primeiro elemento do regimento, responsável por apresentar o título e informações essenciais sobre o documento.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Exemplo de Capa: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Nome da Escola: Escola Municipal [Nome da Escola]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Título: Regimento Escolar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Logo da Escola: (se houver)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Ano de Publicação: [Ano]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numPr>
          <w:ilvl w:val="0"/>
          <w:numId w:val="10"/>
        </w:numPr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Cidade/Estado: [Cidade], [Estado]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eu1dc20cwhu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Folha de Rosto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 folha de rosto apresenta informações adicionais sobre o documento, incluindo a autoria (caso aplicável), a data de elaboração e outras informações administrativas.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Exemplo de Folha de Rosto: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Título do Documento: Regimento Escolar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Instituição de Ensino: Escola Municipal [Nome da Escola]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Autoria: [Direção e Coordenação Pedagógica da Escola]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Elaboração: [Nome do responsável pela elaboração]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Data de Elaboração: [Data]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Ano Letivo: [Ano]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Cidade/Estado: [Cidade], [Estado]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6a56skwwuhb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Sumário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 sumário é uma lista organizada dos tópicos abordados no regimento escolar, permitindo que o leitor encontre rapidamente as seções desejadas.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Exemplo de Sumário: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Introdução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Objetivos do Regimento Escolar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Organização Administrativa e Estrutural</w:t>
        <w:br w:type="textWrapping"/>
        <w:t xml:space="preserve">3.1. Estrutura Administrativa</w:t>
        <w:br w:type="textWrapping"/>
        <w:t xml:space="preserve">3.2. Organização Estrutural da Escola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Direitos e Deveres da Comunidade Escolar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Normas de Convivência Escolar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Procedimentos Administrativos e Pedagógicos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Gestão de Recursos e Infraestrutura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fo82rgs8rmd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Disposições Gerais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numPr>
          <w:ilvl w:val="0"/>
          <w:numId w:val="6"/>
        </w:numPr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6bppmwy2izy0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Referências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-1028699</wp:posOffset>
            </wp:positionH>
            <wp:positionV relativeFrom="paragraph">
              <wp:posOffset>461972</wp:posOffset>
            </wp:positionV>
            <wp:extent cx="2159876" cy="645810"/>
            <wp:effectExtent b="0" l="0" r="0" t="0"/>
            <wp:wrapSquare wrapText="bothSides" distB="114300" distT="11430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876" cy="64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if0ol8ien3h7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1: INTRODUÇÃO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A introdução tem como objetivo explicar a função do regimento escolar, contextualizando o documento dentro das normas legais e do ambiente educacional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"O presente regimento escolar é um instrumento normativo que organiza o funcionamento da Escola [NOME DA ESCOLA], regulando os direitos e deveres de todos os membros da comunidade escolar, em consonância com a legislação vigente, como a Constituição Federal de 1988, a Lei de Diretrizes e Bases da Educação Nacional (Lei nº 9.394/1996), o Estatuto da Criança e do Adolescente (Lei nº 8.069/1990), e as normas municipais específicas aplicáveis ao setor educacional.</w:t>
        <w:br w:type="textWrapping"/>
        <w:t xml:space="preserve">Este documento visa promover uma convivência harmônica e ética, garantindo o pleno desenvolvimento educacional dos alunos, em um ambiente democrático e inclusivo."</w:t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2: OBJETIVOS DO REGIMENTO ESCOLAR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"Este regimento escolar tem como objetivos: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Estabelecer normas para o funcionamento administrativo e pedagógico da escola.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Proporcionar um ambiente seguro e respeitoso para o desenvolvimento acadêmico e social dos alunos.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Garantir que todos os direitos e deveres dos integrantes da comunidade escolar sejam devidamente cumpridos."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ind w:left="720" w:hanging="360"/>
        <w:jc w:val="both"/>
        <w:rPr>
          <w:b w:val="1"/>
          <w:color w:val="000000"/>
          <w:sz w:val="26"/>
          <w:szCs w:val="26"/>
        </w:rPr>
      </w:pPr>
      <w:bookmarkStart w:colFirst="0" w:colLast="0" w:name="_945kvpke226s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CAPÍTULO 3: ORGANIZAÇÃO ADMINISTRATIVA E ESTRUTURAL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Texto modelo: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organização administrativa da escola é estruturada para garantir o bom funcionamento das atividades educacionais, atendendo aos diversos aspectos pedagógicos e administrativos. Além disso, a disposição dos espaços físicos e sua utilização adequada são fundamentais para o desenvolvimento das atividades escolares. Abaixo, segue a descrição da estrutura administrativa e dos principais ambientes escolares: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ind w:left="720" w:hanging="360"/>
        <w:jc w:val="both"/>
        <w:rPr>
          <w:b w:val="1"/>
          <w:color w:val="000000"/>
          <w:sz w:val="22"/>
          <w:szCs w:val="22"/>
        </w:rPr>
      </w:pPr>
      <w:bookmarkStart w:colFirst="0" w:colLast="0" w:name="_jhc6j8iy2jio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Estrutura Administrativa: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Diretor Escolar:</w:t>
        <w:br w:type="textWrapping"/>
      </w:r>
      <w:r w:rsidDel="00000000" w:rsidR="00000000" w:rsidRPr="00000000">
        <w:rPr>
          <w:rtl w:val="0"/>
        </w:rPr>
        <w:t xml:space="preserve">Responsável pela gestão geral da escola, assegurando a implementação das políticas educacionais e o cumprimento das diretrizes legais.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Coordenador Pedagógico:</w:t>
        <w:br w:type="textWrapping"/>
      </w:r>
      <w:r w:rsidDel="00000000" w:rsidR="00000000" w:rsidRPr="00000000">
        <w:rPr>
          <w:rtl w:val="0"/>
        </w:rPr>
        <w:t xml:space="preserve">Coordena e supervisiona o trabalho docente, promovendo a formação continuada dos professores e garantindo a qualidade do processo ensino-aprendizagem.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Secretário Escolar:</w:t>
        <w:br w:type="textWrapping"/>
      </w:r>
      <w:r w:rsidDel="00000000" w:rsidR="00000000" w:rsidRPr="00000000">
        <w:rPr>
          <w:rtl w:val="0"/>
        </w:rPr>
        <w:t xml:space="preserve">Responsável pela gestão dos registros acadêmicos, matrícula e transferências de alunos, além de manter atualizados os documentos administrativos da escola.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Equipe de Apoio:</w:t>
        <w:br w:type="textWrapping"/>
      </w:r>
      <w:r w:rsidDel="00000000" w:rsidR="00000000" w:rsidRPr="00000000">
        <w:rPr>
          <w:rtl w:val="0"/>
        </w:rPr>
        <w:t xml:space="preserve">Composta por auxiliares administrativos, vigilantes, merendeiras e demais profissionais que colaboram para o funcionamento diário da escola.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-1085849</wp:posOffset>
            </wp:positionH>
            <wp:positionV relativeFrom="paragraph">
              <wp:posOffset>676697</wp:posOffset>
            </wp:positionV>
            <wp:extent cx="2159876" cy="64581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876" cy="64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ind w:left="720" w:hanging="360"/>
        <w:jc w:val="both"/>
        <w:rPr>
          <w:b w:val="1"/>
          <w:color w:val="000000"/>
          <w:sz w:val="22"/>
          <w:szCs w:val="22"/>
        </w:rPr>
      </w:pPr>
      <w:bookmarkStart w:colFirst="0" w:colLast="0" w:name="_dxy0e9tlf7hd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Organização Estrutural da Escola: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escola está organizada em diversos ambientes, com a função de atender às necessidades pedagógicas, administrativas e de convivência da comunidade escolar. A seguir, detalhamos as principais áreas e suas funções: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Salas de Aula:</w:t>
        <w:br w:type="textWrapping"/>
      </w:r>
      <w:r w:rsidDel="00000000" w:rsidR="00000000" w:rsidRPr="00000000">
        <w:rPr>
          <w:rtl w:val="0"/>
        </w:rPr>
        <w:t xml:space="preserve">A escola conta com </w:t>
      </w:r>
      <w:r w:rsidDel="00000000" w:rsidR="00000000" w:rsidRPr="00000000">
        <w:rPr>
          <w:b w:val="1"/>
          <w:rtl w:val="0"/>
        </w:rPr>
        <w:t xml:space="preserve">[número] salas de aula</w:t>
      </w:r>
      <w:r w:rsidDel="00000000" w:rsidR="00000000" w:rsidRPr="00000000">
        <w:rPr>
          <w:rtl w:val="0"/>
        </w:rPr>
        <w:t xml:space="preserve">, dispostas de forma a atender aos diferentes anos e modalidades de ensino. Cada sala está equipada com mobiliário adequado, quadro, recursos audiovisuais e tecnologias, como projetores e computadores, para garantir a eficácia do processo de ensino-aprendizagem.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Refeitório:</w:t>
        <w:br w:type="textWrapping"/>
      </w:r>
      <w:r w:rsidDel="00000000" w:rsidR="00000000" w:rsidRPr="00000000">
        <w:rPr>
          <w:rtl w:val="0"/>
        </w:rPr>
        <w:t xml:space="preserve">Com capacidade para atender </w:t>
      </w:r>
      <w:r w:rsidDel="00000000" w:rsidR="00000000" w:rsidRPr="00000000">
        <w:rPr>
          <w:b w:val="1"/>
          <w:rtl w:val="0"/>
        </w:rPr>
        <w:t xml:space="preserve">[número] alunos por turno</w:t>
      </w:r>
      <w:r w:rsidDel="00000000" w:rsidR="00000000" w:rsidRPr="00000000">
        <w:rPr>
          <w:rtl w:val="0"/>
        </w:rPr>
        <w:t xml:space="preserve">, o refeitório é um ambiente voltado para a alimentação saudável dos alunos, seguindo as normas do Programa Nacional de Alimentação Escolar (PNAE). O espaço é projetado para proporcionar conforto e segurança durante as refeições.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Biblioteca:</w:t>
        <w:br w:type="textWrapping"/>
      </w:r>
      <w:r w:rsidDel="00000000" w:rsidR="00000000" w:rsidRPr="00000000">
        <w:rPr>
          <w:rtl w:val="0"/>
        </w:rPr>
        <w:t xml:space="preserve">A biblioteca da escola possui um acervo variado de livros didáticos, paradidáticos e literários, com objetivo de incentivar a leitura e o aprendizado autônomo. Também conta com computadores para pesquisas e acesso a conteúdos digitais educativos.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Sala dos Professores:</w:t>
        <w:br w:type="textWrapping"/>
      </w:r>
      <w:r w:rsidDel="00000000" w:rsidR="00000000" w:rsidRPr="00000000">
        <w:rPr>
          <w:rtl w:val="0"/>
        </w:rPr>
        <w:t xml:space="preserve">Um espaço dedicado ao planejamento pedagógico, reuniões e momentos de descanso dos docentes. A sala está equipada com recursos para a organização do trabalho pedagógico, como computadores, impressoras e materiais didáticos.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Coordenação e Direção:</w:t>
        <w:br w:type="textWrapping"/>
      </w:r>
      <w:r w:rsidDel="00000000" w:rsidR="00000000" w:rsidRPr="00000000">
        <w:rPr>
          <w:rtl w:val="0"/>
        </w:rPr>
        <w:t xml:space="preserve">A sala da direção e da coordenação pedagógica são áreas reservadas para a gestão escolar e atendimento à comunidade escolar. São nesses espaços que se realizam as reuniões de equipe, o planejamento pedagógico e o acompanhamento de alunos, pais e responsáveis.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Área de Recreação:</w:t>
        <w:br w:type="textWrapping"/>
      </w:r>
      <w:r w:rsidDel="00000000" w:rsidR="00000000" w:rsidRPr="00000000">
        <w:rPr>
          <w:rtl w:val="0"/>
        </w:rPr>
        <w:t xml:space="preserve">A escola conta com um pátio coberto e uma área externa, adequados para atividades recreativas e momentos de convivência entre os alunos. Este espaço é essencial para o desenvolvimento de atividades físicas e sociais.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Quadra Poliesportiva:</w:t>
        <w:br w:type="textWrapping"/>
      </w:r>
      <w:r w:rsidDel="00000000" w:rsidR="00000000" w:rsidRPr="00000000">
        <w:rPr>
          <w:rtl w:val="0"/>
        </w:rPr>
        <w:t xml:space="preserve">A quadra poliesportiva é um ambiente destinado à prática de atividades físicas e esportivas, atendendo tanto às aulas de Educação Física quanto aos eventos esportivos organizados pela escola.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Laboratórios: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Laboratório de Ciências:</w:t>
      </w:r>
      <w:r w:rsidDel="00000000" w:rsidR="00000000" w:rsidRPr="00000000">
        <w:rPr>
          <w:rtl w:val="0"/>
        </w:rPr>
        <w:t xml:space="preserve"> Equipado com materiais e instrumentos para realização de experimentos didáticos nas áreas de Ciências e Biologia.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Laboratório de Informática:</w:t>
      </w:r>
      <w:r w:rsidDel="00000000" w:rsidR="00000000" w:rsidRPr="00000000">
        <w:rPr>
          <w:rtl w:val="0"/>
        </w:rPr>
        <w:t xml:space="preserve"> Disponibiliza computadores e acesso à internet para aulas de Tecnologia e outras disciplinas que exigem o uso de recursos digitais.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4: ORGANIZAÇÃO PEDAGÓGICA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"A organização pedagógica segue os princípios previstos na Lei de Diretrizes e Bases da Educação Nacional (LDB). O calendário escolar respeita o mínimo de 200 dias letivos e carga horária anual de 800 horas, conforme determinado pelo Artigo 24 da LDB.</w:t>
        <w:br w:type="textWrapping"/>
        <w:t xml:space="preserve">Os horários de funcionamento incluem períodos regulares de aula e atividades extracurriculares, visando atender às necessidades dos alunos e proporcionar uma formação integral."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-885824</wp:posOffset>
            </wp:positionH>
            <wp:positionV relativeFrom="paragraph">
              <wp:posOffset>751797</wp:posOffset>
            </wp:positionV>
            <wp:extent cx="2159876" cy="64581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876" cy="64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5: DIREITOS E DEVERES DA COMUNIDADE ESCOLAR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"Os direitos e deveres da comunidade escolar garantem a convivência democrática e o cumprimento das normas educacionais: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Alunos:</w:t>
      </w:r>
      <w:r w:rsidDel="00000000" w:rsidR="00000000" w:rsidRPr="00000000">
        <w:rPr>
          <w:rtl w:val="0"/>
        </w:rPr>
        <w:t xml:space="preserve"> Têm direito ao respeito, à educação de qualidade e à participação nas decisões escolares. Devem cumprir as normas de comportamento e zelar pelo patrimônio escolar.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Professores:</w:t>
      </w:r>
      <w:r w:rsidDel="00000000" w:rsidR="00000000" w:rsidRPr="00000000">
        <w:rPr>
          <w:rtl w:val="0"/>
        </w:rPr>
        <w:t xml:space="preserve"> Têm direito ao suporte pedagógico e condições adequadas de trabalho, e devem planejar e executar as aulas de forma ética e profissional.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Pais e Responsáveis:</w:t>
      </w:r>
      <w:r w:rsidDel="00000000" w:rsidR="00000000" w:rsidRPr="00000000">
        <w:rPr>
          <w:rtl w:val="0"/>
        </w:rPr>
        <w:t xml:space="preserve"> Devem acompanhar o desempenho acadêmico dos filhos e atender às convocações da escola."</w:t>
      </w:r>
    </w:p>
    <w:p w:rsidR="00000000" w:rsidDel="00000000" w:rsidP="00000000" w:rsidRDefault="00000000" w:rsidRPr="00000000" w14:paraId="00000043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6: NORMAS DE CONVIVÊNCIA ESCOLAR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"As normas de convivência escolar têm o objetivo de promover o respeito mútuo e a harmonia entre os membros da comunidade escolar.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Comportamento esperado:</w:t>
      </w:r>
      <w:r w:rsidDel="00000000" w:rsidR="00000000" w:rsidRPr="00000000">
        <w:rPr>
          <w:rtl w:val="0"/>
        </w:rPr>
        <w:t xml:space="preserve"> Os alunos devem manter conduta respeitosa com colegas, professores e demais funcionários, conforme o Artigo 53 do Estatuto da Criança e do Adolescente.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Sanções disciplinares:</w:t>
      </w:r>
      <w:r w:rsidDel="00000000" w:rsidR="00000000" w:rsidRPr="00000000">
        <w:rPr>
          <w:rtl w:val="0"/>
        </w:rPr>
        <w:t xml:space="preserve"> Infrações às normas podem resultar em advertências, suspensões ou outras medidas pedagógicas, respeitando o princípio do contraditório e ampla defesa."</w:t>
      </w:r>
    </w:p>
    <w:p w:rsidR="00000000" w:rsidDel="00000000" w:rsidP="00000000" w:rsidRDefault="00000000" w:rsidRPr="00000000" w14:paraId="00000047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7: PROCEDIMENTOS ADMINISTRATIVOS E PEDAGÓGICOS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"O processo de matrícula é realizado anualmente, observando as normas definidas pela Secretaria de Educação. A avaliação dos alunos segue critérios qualitativos e quantitativos, conforme regulamentado pelo Artigo 24 da LDB, garantindo oportunidades de recuperação paralela e final."</w:t>
      </w:r>
    </w:p>
    <w:p w:rsidR="00000000" w:rsidDel="00000000" w:rsidP="00000000" w:rsidRDefault="00000000" w:rsidRPr="00000000" w14:paraId="00000049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8: GESTÃO DE RECURSOS E INFRAESTRUTURA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"A gestão de recursos financeiros e materiais da escola visa assegurar o funcionamento adequado das atividades pedagógicas. O uso consciente dos materiais escolares e o zelo pelo patrimônio são responsabilidades de toda a comunidade escolar."</w:t>
      </w:r>
    </w:p>
    <w:p w:rsidR="00000000" w:rsidDel="00000000" w:rsidP="00000000" w:rsidRDefault="00000000" w:rsidRPr="00000000" w14:paraId="0000004B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CAPÍTULO 9: DISPOSIÇÕES GERAIS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-885824</wp:posOffset>
            </wp:positionH>
            <wp:positionV relativeFrom="paragraph">
              <wp:posOffset>456285</wp:posOffset>
            </wp:positionV>
            <wp:extent cx="2159876" cy="645810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876" cy="64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Texto modelo:</w:t>
        <w:br w:type="textWrapping"/>
      </w:r>
      <w:r w:rsidDel="00000000" w:rsidR="00000000" w:rsidRPr="00000000">
        <w:rPr>
          <w:rtl w:val="0"/>
        </w:rPr>
        <w:t xml:space="preserve">"Os casos omissos neste regimento serão resolvidos pela direção escolar, em conjunto com o conselho escolar, sempre respeitando a legislação vigente e os princípios de justiça e equidade."</w:t>
      </w:r>
    </w:p>
    <w:p w:rsidR="00000000" w:rsidDel="00000000" w:rsidP="00000000" w:rsidRDefault="00000000" w:rsidRPr="00000000" w14:paraId="0000004D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REFERÊNCIAS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 de formatação de referências: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BRASIL. Constituição (1988). Constituição da República Federativa do Brasil.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BRASIL. Lei nº 9.394, de 20 de dezembro de 1996. Estabelece as diretrizes e bases da educação nacional.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BRASIL. Lei nº 8.069, de 13 de julho de 1990. Estatuto da Criança e do Adolescente.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qkodv1ql6s4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Formatação Geral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Fonte principal:</w:t>
      </w:r>
      <w:r w:rsidDel="00000000" w:rsidR="00000000" w:rsidRPr="00000000">
        <w:rPr>
          <w:rtl w:val="0"/>
        </w:rPr>
        <w:t xml:space="preserve"> Times New Roman ou Arial.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Tamanho do texto principal:</w:t>
      </w:r>
      <w:r w:rsidDel="00000000" w:rsidR="00000000" w:rsidRPr="00000000">
        <w:rPr>
          <w:rtl w:val="0"/>
        </w:rPr>
        <w:t xml:space="preserve"> 12 pt.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Espaçamento entre linhas:</w:t>
      </w:r>
      <w:r w:rsidDel="00000000" w:rsidR="00000000" w:rsidRPr="00000000">
        <w:rPr>
          <w:rtl w:val="0"/>
        </w:rPr>
        <w:t xml:space="preserve"> 1,5.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Margens:</w:t>
      </w:r>
      <w:r w:rsidDel="00000000" w:rsidR="00000000" w:rsidRPr="00000000">
        <w:rPr>
          <w:rtl w:val="0"/>
        </w:rPr>
        <w:t xml:space="preserve"> 2,5 cm em todos os lados.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Títulos principais:</w:t>
      </w:r>
      <w:r w:rsidDel="00000000" w:rsidR="00000000" w:rsidRPr="00000000">
        <w:rPr>
          <w:rtl w:val="0"/>
        </w:rPr>
        <w:t xml:space="preserve"> Fonte tamanho 14 pt, em negrito e centralizados.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Subtítulos:</w:t>
      </w:r>
      <w:r w:rsidDel="00000000" w:rsidR="00000000" w:rsidRPr="00000000">
        <w:rPr>
          <w:rtl w:val="0"/>
        </w:rPr>
        <w:t xml:space="preserve"> Fonte tamanho 12 pt, em negrito e alinhados à esquerda.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Numeração de páginas:</w:t>
      </w:r>
      <w:r w:rsidDel="00000000" w:rsidR="00000000" w:rsidRPr="00000000">
        <w:rPr>
          <w:rtl w:val="0"/>
        </w:rPr>
        <w:t xml:space="preserve"> Canto inferior direito, começando na introdução.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4821710</wp:posOffset>
            </wp:positionV>
            <wp:extent cx="2159876" cy="645810"/>
            <wp:effectExtent b="0" l="0" r="0" t="0"/>
            <wp:wrapSquare wrapText="bothSides" distB="114300" distT="11430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876" cy="64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